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no9pfsf7kvd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b w:val="1"/>
          <w:color w:val="38761d"/>
          <w:sz w:val="30"/>
          <w:szCs w:val="30"/>
        </w:rPr>
      </w:pPr>
      <w:bookmarkStart w:colFirst="0" w:colLast="0" w:name="_heading=h.406onweigsvk" w:id="1"/>
      <w:bookmarkEnd w:id="1"/>
      <w:r w:rsidDel="00000000" w:rsidR="00000000" w:rsidRPr="00000000">
        <w:rPr>
          <w:b w:val="1"/>
          <w:color w:val="38761d"/>
          <w:sz w:val="30"/>
          <w:szCs w:val="30"/>
          <w:rtl w:val="0"/>
        </w:rPr>
        <w:t xml:space="preserve">Programme de Formation Rs6265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before="0" w:lineRule="auto"/>
        <w:jc w:val="center"/>
        <w:rPr>
          <w:b w:val="1"/>
          <w:color w:val="38761d"/>
          <w:sz w:val="34"/>
          <w:szCs w:val="34"/>
        </w:rPr>
      </w:pPr>
      <w:bookmarkStart w:colFirst="0" w:colLast="0" w:name="_heading=h.b6032bu7if3y" w:id="2"/>
      <w:bookmarkEnd w:id="2"/>
      <w:r w:rsidDel="00000000" w:rsidR="00000000" w:rsidRPr="00000000">
        <w:rPr>
          <w:b w:val="1"/>
          <w:color w:val="38761d"/>
          <w:sz w:val="34"/>
          <w:szCs w:val="34"/>
          <w:rtl w:val="0"/>
        </w:rPr>
        <w:t xml:space="preserve">Pratiquer l'anglais dans un contexte professionnel - LEVELTEL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av9u2ro869x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bkuvujzbqnm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38761d"/>
          <w:sz w:val="26"/>
          <w:szCs w:val="26"/>
        </w:rPr>
      </w:pPr>
      <w:bookmarkStart w:colFirst="0" w:colLast="0" w:name="_heading=h.lrzn3ft4jiyc" w:id="5"/>
      <w:bookmarkEnd w:id="5"/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1. Prérequis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Être en situation professionnelle ou viser un poste nécessitant l’usage de l’anglais dans le cadre professionnel.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Niveau minimum recommandé : </w:t>
      </w:r>
      <w:r w:rsidDel="00000000" w:rsidR="00000000" w:rsidRPr="00000000">
        <w:rPr>
          <w:b w:val="1"/>
          <w:rtl w:val="0"/>
        </w:rPr>
        <w:t xml:space="preserve">A2 du CECRL</w:t>
      </w:r>
      <w:r w:rsidDel="00000000" w:rsidR="00000000" w:rsidRPr="00000000">
        <w:rPr>
          <w:rtl w:val="0"/>
        </w:rPr>
        <w:t xml:space="preserve"> (cadre européen commun de référence pour les langues), ou expérience professionnelle avec un contact régulier avec la langue anglaise.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Aucun diplôme spécifique requis, mais un test de positionnement est effectué avant l’entrée en formation pour évaluer le niveau initial.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38761d"/>
          <w:sz w:val="26"/>
          <w:szCs w:val="26"/>
        </w:rPr>
      </w:pPr>
      <w:bookmarkStart w:colFirst="0" w:colLast="0" w:name="_heading=h.jc8mxvcz3dux" w:id="6"/>
      <w:bookmarkEnd w:id="6"/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2. Objectifs pédagogiques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Développer les capacités à </w:t>
      </w:r>
      <w:r w:rsidDel="00000000" w:rsidR="00000000" w:rsidRPr="00000000">
        <w:rPr>
          <w:b w:val="1"/>
          <w:rtl w:val="0"/>
        </w:rPr>
        <w:t xml:space="preserve">communiquer efficacement à l’oral et à l’écrit en anglais</w:t>
      </w:r>
      <w:r w:rsidDel="00000000" w:rsidR="00000000" w:rsidRPr="00000000">
        <w:rPr>
          <w:rtl w:val="0"/>
        </w:rPr>
        <w:t xml:space="preserve"> dans un contexte professionnel.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Maîtriser les situations courantes en entreprise : réunions, échanges avec des clients/fournisseurs, rédaction d’emails, présentations, négociation, accueil de visiteurs, etc.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Préparer la </w:t>
      </w:r>
      <w:r w:rsidDel="00000000" w:rsidR="00000000" w:rsidRPr="00000000">
        <w:rPr>
          <w:b w:val="1"/>
          <w:rtl w:val="0"/>
        </w:rPr>
        <w:t xml:space="preserve">certification LEVELTEL</w:t>
      </w:r>
      <w:r w:rsidDel="00000000" w:rsidR="00000000" w:rsidRPr="00000000">
        <w:rPr>
          <w:rtl w:val="0"/>
        </w:rPr>
        <w:t xml:space="preserve"> afin d’attester de son niveau d’anglais professionnel (compréhension, expression, interaction).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38761d"/>
          <w:sz w:val="26"/>
          <w:szCs w:val="26"/>
        </w:rPr>
      </w:pPr>
      <w:bookmarkStart w:colFirst="0" w:colLast="0" w:name="_heading=h.xmaxyz1yxfuy" w:id="7"/>
      <w:bookmarkEnd w:id="7"/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3. Compétences développées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Compréhension et expression orale et écrite en anglais professionnel.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Rédaction de documents professionnels (emails, notes, rapports).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Présentation orale : exposer, argumenter, convaincre lors de réunions ou présentations.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Interaction avec des interlocuteurs étrangers : accueil, négociation, gestion de situations interculturelles.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Prise de parole téléphonique, gestion d’appels et de visioconférences.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Compréhension de documents techniques, notices, modes d’emploi, offres commerciales.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Résolution de problèmes et gestion d’imprévus en anglais.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38761d"/>
          <w:sz w:val="26"/>
          <w:szCs w:val="26"/>
        </w:rPr>
      </w:pPr>
      <w:bookmarkStart w:colFirst="0" w:colLast="0" w:name="_heading=h.fdt9ayjvzv77" w:id="8"/>
      <w:bookmarkEnd w:id="8"/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4. Voies d’accès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Inscription directe auprès de l’organisme proposant la formation (sur dossier et entretien).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Formation accessible via le </w:t>
      </w:r>
      <w:r w:rsidDel="00000000" w:rsidR="00000000" w:rsidRPr="00000000">
        <w:rPr>
          <w:b w:val="1"/>
          <w:rtl w:val="0"/>
        </w:rPr>
        <w:t xml:space="preserve">Compte Personnel de Formation (CPF)</w:t>
      </w:r>
      <w:r w:rsidDel="00000000" w:rsidR="00000000" w:rsidRPr="00000000">
        <w:rPr>
          <w:rtl w:val="0"/>
        </w:rPr>
        <w:t xml:space="preserve"> et Autofinancement 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Positionnement possible en cours d’année selon les places disponibles.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38761d"/>
          <w:sz w:val="26"/>
          <w:szCs w:val="26"/>
        </w:rPr>
      </w:pPr>
      <w:bookmarkStart w:colFirst="0" w:colLast="0" w:name="_heading=h.r57qj4orwolc" w:id="9"/>
      <w:bookmarkEnd w:id="9"/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5. Durée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Durée indicative : 24 heures</w:t>
      </w:r>
      <w:r w:rsidDel="00000000" w:rsidR="00000000" w:rsidRPr="00000000">
        <w:rPr>
          <w:rtl w:val="0"/>
        </w:rPr>
        <w:t xml:space="preserve"> (adaptable selon le niveau et les besoins du participant).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Séances individuelles ou en groupe de 30 à 60 minutes.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Rythme conseillé : 2 séances par semaine sur 3 à 4 mois.</w:t>
        <w:br w:type="textWrapping"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38761d"/>
          <w:sz w:val="26"/>
          <w:szCs w:val="26"/>
        </w:rPr>
      </w:pPr>
      <w:bookmarkStart w:colFirst="0" w:colLast="0" w:name="_heading=h.f36lzgv2xbxi" w:id="10"/>
      <w:bookmarkEnd w:id="10"/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6. Délai d’accès</w:t>
      </w:r>
    </w:p>
    <w:p w:rsidR="00000000" w:rsidDel="00000000" w:rsidP="00000000" w:rsidRDefault="00000000" w:rsidRPr="00000000" w14:paraId="00000024">
      <w:pPr>
        <w:numPr>
          <w:ilvl w:val="0"/>
          <w:numId w:val="19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Entrée possible toute l’année</w:t>
      </w:r>
      <w:r w:rsidDel="00000000" w:rsidR="00000000" w:rsidRPr="00000000">
        <w:rPr>
          <w:rtl w:val="0"/>
        </w:rPr>
        <w:t xml:space="preserve">, sous réserve de places disponibles.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9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Délai d’accès moyen : 15 jours</w:t>
      </w:r>
      <w:r w:rsidDel="00000000" w:rsidR="00000000" w:rsidRPr="00000000">
        <w:rPr>
          <w:rtl w:val="0"/>
        </w:rPr>
        <w:t xml:space="preserve"> entre la demande d’inscription et le début de la formation (évaluation du niveau, validation du dossier, planification).</w:t>
        <w:br w:type="textWrapping"/>
      </w:r>
    </w:p>
    <w:p w:rsidR="00000000" w:rsidDel="00000000" w:rsidP="00000000" w:rsidRDefault="00000000" w:rsidRPr="00000000" w14:paraId="00000026">
      <w:pPr>
        <w:rPr>
          <w:b w:val="1"/>
          <w:color w:val="38761d"/>
          <w:sz w:val="26"/>
          <w:szCs w:val="26"/>
        </w:rPr>
      </w:pPr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7. Tarifs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1 488 € HT</w:t>
      </w:r>
      <w:r w:rsidDel="00000000" w:rsidR="00000000" w:rsidRPr="00000000">
        <w:rPr>
          <w:rtl w:val="0"/>
        </w:rPr>
        <w:t xml:space="preserve"> pour 24 heures de formation individuelle (soit </w:t>
      </w:r>
      <w:r w:rsidDel="00000000" w:rsidR="00000000" w:rsidRPr="00000000">
        <w:rPr>
          <w:b w:val="1"/>
          <w:rtl w:val="0"/>
        </w:rPr>
        <w:t xml:space="preserve">1 785,60 € TTC</w:t>
      </w:r>
      <w:r w:rsidDel="00000000" w:rsidR="00000000" w:rsidRPr="00000000">
        <w:rPr>
          <w:rtl w:val="0"/>
        </w:rPr>
        <w:t xml:space="preserve">), certification comprise.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Tarif ajustable selon format (individuel/collectif) et durée. Devis personnalisé sur demande.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Prise en charge possible par le CPF, OPCO ou autre financeur selon situation du candidat.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38761d"/>
          <w:sz w:val="26"/>
          <w:szCs w:val="26"/>
        </w:rPr>
      </w:pPr>
      <w:bookmarkStart w:colFirst="0" w:colLast="0" w:name="_heading=h.3mrjafeq2rpl" w:id="11"/>
      <w:bookmarkEnd w:id="11"/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8. Méthodes pédagogiques et moyens pédagogiques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Méthodes pédagogiques 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Formation en blended learning (alternance de séances individuelles, ateliers collectifs et modules e-learning).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Approche communicative : mises en situation réelles, jeux de rôle, simulations de cas concrets, échanges en anglais avec le formateur.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Coaching individualisé avec retour personnalisé.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Moyens pédagogiques &amp; Outils mobilisés :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Plateforme de formation accessible en ligne 24h/24 (vidéos, documents, exercices interactifs).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Outils de visioconférence (Zoom, Teams, Google Meet…).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Ressources actualisées (emails, articles, études de cas, vidéos professionnelles).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Supports écrits, quiz, grilles d’auto-évaluation.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Accès à un coach natif ou bilingue spécialisé dans l’anglais professionnel.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Modules de préparation à la certification LEVELTEL.</w:t>
        <w:br w:type="textWrapping"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38761d"/>
          <w:sz w:val="26"/>
          <w:szCs w:val="26"/>
        </w:rPr>
      </w:pPr>
      <w:bookmarkStart w:colFirst="0" w:colLast="0" w:name="_heading=h.t936ntymn1ny" w:id="12"/>
      <w:bookmarkEnd w:id="12"/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9. Modalités d’évaluation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Test de positionnement</w:t>
      </w:r>
      <w:r w:rsidDel="00000000" w:rsidR="00000000" w:rsidRPr="00000000">
        <w:rPr>
          <w:rtl w:val="0"/>
        </w:rPr>
        <w:t xml:space="preserve"> initial pour adapter le parcours et mesurer la progression.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7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Évaluation continue</w:t>
      </w:r>
      <w:r w:rsidDel="00000000" w:rsidR="00000000" w:rsidRPr="00000000">
        <w:rPr>
          <w:rtl w:val="0"/>
        </w:rPr>
        <w:t xml:space="preserve"> : exercices pratiques, oraux, productions écrites, grilles de compétences.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7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Certification finale LEVELTEL</w:t>
      </w:r>
      <w:r w:rsidDel="00000000" w:rsidR="00000000" w:rsidRPr="00000000">
        <w:rPr>
          <w:rtl w:val="0"/>
        </w:rPr>
        <w:t xml:space="preserve"> : passage de l’examen dans un centre habilité, avec délivrance d’un rapport détaillé du niveau atteint (échelle CECRL).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Attestation de fin de formation délivrée avec synthèse des acquis.</w:t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38761d"/>
          <w:sz w:val="26"/>
          <w:szCs w:val="26"/>
        </w:rPr>
      </w:pPr>
      <w:bookmarkStart w:colFirst="0" w:colLast="0" w:name="_heading=h.v2d6ogtgp3rk" w:id="13"/>
      <w:bookmarkEnd w:id="13"/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10. Accessibilité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Formation accessible aux personnes en situation de handicap (PSH). Prise en compte des besoins spécifiques : adaptation des supports, rythme, outils, accessibilité des locaux (ou formation à distance).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Référent handicap dédié à disposition pour étudier toute demande d’aménagement.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Modalité à distance possible pour contourner les contraintes de mobilité.</w:t>
        <w:br w:type="textWrapping"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color w:val="38761d"/>
          <w:sz w:val="26"/>
          <w:szCs w:val="26"/>
        </w:rPr>
      </w:pPr>
      <w:bookmarkStart w:colFirst="0" w:colLast="0" w:name="_heading=h.sczj3noaytam" w:id="14"/>
      <w:bookmarkEnd w:id="14"/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12. Débouchés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Évolution professionnelle sur des postes nécessitant l’usage de l’anglais (assistant(e), manager, commercial, chef de projet, support technique, etc.).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Ouverture à des missions à l’international.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Valorisation du CV avec un niveau certifié en anglais professionnel.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Accès à des concours internes ou externes nécessitant la maîtrise de l’anglais.</w:t>
        <w:br w:type="textWrapping"/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color w:val="38761d"/>
          <w:sz w:val="34"/>
          <w:szCs w:val="34"/>
        </w:rPr>
      </w:pPr>
      <w:bookmarkStart w:colFirst="0" w:colLast="0" w:name="_heading=h.cg9qqkc4kbm" w:id="15"/>
      <w:bookmarkEnd w:id="15"/>
      <w:r w:rsidDel="00000000" w:rsidR="00000000" w:rsidRPr="00000000">
        <w:rPr>
          <w:b w:val="1"/>
          <w:color w:val="38761d"/>
          <w:sz w:val="34"/>
          <w:szCs w:val="34"/>
          <w:rtl w:val="0"/>
        </w:rPr>
        <w:t xml:space="preserve">DÉROULÉ DÉTAILLÉ DE LA FORMATION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73egsm4t0dag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Semaine 1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Accueil, positionnement et définition des objectifs individuels.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Rappel des fondamentaux en anglais général et professionnel.</w:t>
        <w:br w:type="textWrapping"/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wjvnjmyshbnf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Semaine 2 à 4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Module 1 : Communiquer à l’oral en contexte professionnel (se présenter, parler de son poste, décrire son activité).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Exercices : jeux de rôle, présentations, dialogues, feedback du formateur.</w:t>
        <w:br w:type="textWrapping"/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panzwrc5bi5k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Semaine 5 à 7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Module 2 : Lire, comprendre et rédiger des documents professionnels (emails, comptes rendus, consignes).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Études de cas : rédaction d’emails, correction collective, compréhension de documents métiers.</w:t>
        <w:br w:type="textWrapping"/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vuiglg20xe6t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Semaine 8 à 10</w:t>
      </w:r>
    </w:p>
    <w:p w:rsidR="00000000" w:rsidDel="00000000" w:rsidP="00000000" w:rsidRDefault="00000000" w:rsidRPr="00000000" w14:paraId="00000054">
      <w:pPr>
        <w:numPr>
          <w:ilvl w:val="0"/>
          <w:numId w:val="1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Module 3 : Gérer des situations de communication complexes (téléphone, visio, négociation, gestion de conflits).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Ateliers pratiques : simulation d’appels, réunions virtuelles, débats en anglais.</w:t>
        <w:br w:type="textWrapping"/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u6wd57tjkasx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Semaine 11 à 12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Module 4 : Travailler dans un contexte interculturel (codes, politesse, gestion des différences culturelles).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Partage d’expériences, jeux de rôle multiculturels.</w:t>
        <w:br w:type="textWrapping"/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ra2nxyy60d7c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Semaine 13 à 14</w:t>
      </w:r>
    </w:p>
    <w:p w:rsidR="00000000" w:rsidDel="00000000" w:rsidP="00000000" w:rsidRDefault="00000000" w:rsidRPr="00000000" w14:paraId="0000005A">
      <w:pPr>
        <w:numPr>
          <w:ilvl w:val="0"/>
          <w:numId w:val="18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Module 5 : Préparer la certification LEVELTEL (revue des compétences, entraînements types, gestion du stress).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8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Passation blanche de l’examen, débrief individuel.</w:t>
        <w:br w:type="textWrapping"/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ojdoth8bdx85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Dernière semaine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Passage de la </w:t>
      </w:r>
      <w:r w:rsidDel="00000000" w:rsidR="00000000" w:rsidRPr="00000000">
        <w:rPr>
          <w:b w:val="1"/>
          <w:rtl w:val="0"/>
        </w:rPr>
        <w:t xml:space="preserve">certification LEVELTEL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Restitution des résultats, remise du rapport de compétences.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Bilan individuel, conseil pour la suite (CV, poursuite de l’apprentissage…).</w:t>
      </w:r>
    </w:p>
    <w:p w:rsidR="00000000" w:rsidDel="00000000" w:rsidP="00000000" w:rsidRDefault="00000000" w:rsidRPr="00000000" w14:paraId="0000006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rPr>
          <w:b w:val="1"/>
          <w:color w:val="6c6a7a"/>
        </w:rPr>
      </w:pPr>
      <w:r w:rsidDel="00000000" w:rsidR="00000000" w:rsidRPr="00000000">
        <w:rPr>
          <w:b w:val="1"/>
          <w:color w:val="38761d"/>
          <w:rtl w:val="0"/>
        </w:rPr>
        <w:t xml:space="preserve">Date d’échéance de l’enregistrement:</w:t>
      </w:r>
      <w:r w:rsidDel="00000000" w:rsidR="00000000" w:rsidRPr="00000000">
        <w:rPr>
          <w:b w:val="1"/>
          <w:color w:val="6c6a7a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17-02-2026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color w:val="38761d"/>
          <w:rtl w:val="0"/>
        </w:rPr>
        <w:t xml:space="preserve">Certificateur:</w:t>
      </w:r>
      <w:r w:rsidDel="00000000" w:rsidR="00000000" w:rsidRPr="00000000">
        <w:rPr>
          <w:b w:val="1"/>
          <w:color w:val="6c6a7a"/>
          <w:rtl w:val="0"/>
        </w:rPr>
        <w:t xml:space="preserve">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ECSPLICITE </w:t>
      </w:r>
      <w:hyperlink r:id="rId7">
        <w:r w:rsidDel="00000000" w:rsidR="00000000" w:rsidRPr="00000000">
          <w:rPr>
            <w:b w:val="1"/>
            <w:sz w:val="21"/>
            <w:szCs w:val="21"/>
            <w:highlight w:val="white"/>
            <w:u w:val="single"/>
            <w:rtl w:val="0"/>
          </w:rPr>
          <w:t xml:space="preserve">http://www.leveltel.com/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jc w:val="center"/>
      <w:rPr>
        <w:b w:val="1"/>
        <w:sz w:val="12"/>
        <w:szCs w:val="12"/>
      </w:rPr>
    </w:pPr>
    <w:r w:rsidDel="00000000" w:rsidR="00000000" w:rsidRPr="00000000">
      <w:rPr>
        <w:b w:val="1"/>
        <w:sz w:val="12"/>
        <w:szCs w:val="12"/>
        <w:rtl w:val="0"/>
      </w:rPr>
      <w:t xml:space="preserve">Pro Forma </w:t>
    </w:r>
  </w:p>
  <w:p w:rsidR="00000000" w:rsidDel="00000000" w:rsidP="00000000" w:rsidRDefault="00000000" w:rsidRPr="00000000" w14:paraId="00000069">
    <w:pPr>
      <w:jc w:val="cente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6 B RUE DU BAS VILLAGE, 35510 CESSON-SEVIGNE</w:t>
    </w:r>
  </w:p>
  <w:p w:rsidR="00000000" w:rsidDel="00000000" w:rsidP="00000000" w:rsidRDefault="00000000" w:rsidRPr="00000000" w14:paraId="0000006A">
    <w:pPr>
      <w:jc w:val="cente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Siret: 90038394400015 Siren: 900383944</w:t>
    </w:r>
  </w:p>
  <w:p w:rsidR="00000000" w:rsidDel="00000000" w:rsidP="00000000" w:rsidRDefault="00000000" w:rsidRPr="00000000" w14:paraId="0000006B">
    <w:pPr>
      <w:jc w:val="cente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NDA : 53351103735 Cet Enregistrement ne vaut pas agrément de l’état,</w:t>
    </w:r>
  </w:p>
  <w:p w:rsidR="00000000" w:rsidDel="00000000" w:rsidP="00000000" w:rsidRDefault="00000000" w:rsidRPr="00000000" w14:paraId="0000006C">
    <w:pPr>
      <w:jc w:val="center"/>
      <w:rPr/>
    </w:pPr>
    <w:r w:rsidDel="00000000" w:rsidR="00000000" w:rsidRPr="00000000">
      <w:rPr>
        <w:sz w:val="12"/>
        <w:szCs w:val="12"/>
        <w:rtl w:val="0"/>
      </w:rPr>
      <w:t xml:space="preserve">Document mis à jour le V1 31/07/2025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>
        <w:b w:val="1"/>
      </w:rPr>
    </w:pPr>
    <w:r w:rsidDel="00000000" w:rsidR="00000000" w:rsidRPr="00000000">
      <w:rPr>
        <w:b w:val="1"/>
        <w:rtl w:val="0"/>
      </w:rPr>
      <w:t xml:space="preserve">Pro Forma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-342898</wp:posOffset>
          </wp:positionV>
          <wp:extent cx="1595438" cy="1559241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155924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  <w:t xml:space="preserve">6 B RUE DU BAS VILLAGE, 35510 CESSON-SEVIGNE</w:t>
    </w:r>
  </w:p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  <w:t xml:space="preserve">Siret: 90038394400015 Siren: 900383944</w:t>
    </w:r>
  </w:p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  <w:t xml:space="preserve">Président, Référent pédagogique, administratif,</w:t>
    </w:r>
  </w:p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  <w:t xml:space="preserve">handicap, formateur, Service médiation et</w:t>
    </w:r>
  </w:p>
  <w:p w:rsidR="00000000" w:rsidDel="00000000" w:rsidP="00000000" w:rsidRDefault="00000000" w:rsidRPr="00000000" w14:paraId="00000067">
    <w:pPr>
      <w:rPr>
        <w:b w:val="1"/>
      </w:rPr>
    </w:pPr>
    <w:r w:rsidDel="00000000" w:rsidR="00000000" w:rsidRPr="00000000">
      <w:rPr>
        <w:rtl w:val="0"/>
      </w:rPr>
      <w:t xml:space="preserve">réclamation: </w:t>
    </w:r>
    <w:r w:rsidDel="00000000" w:rsidR="00000000" w:rsidRPr="00000000">
      <w:rPr>
        <w:b w:val="1"/>
        <w:sz w:val="21"/>
        <w:szCs w:val="21"/>
        <w:rtl w:val="0"/>
      </w:rPr>
      <w:t xml:space="preserve">Ben Abdelhadi Soufiane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eveltel.com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W6NiCG2AP9AAlSD0/qf2VuJEQ==">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